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E3D" w:rsidRDefault="00920E3D" w:rsidP="00920E3D">
      <w:pPr>
        <w:widowControl w:val="0"/>
        <w:tabs>
          <w:tab w:val="left" w:pos="450"/>
        </w:tabs>
        <w:suppressAutoHyphens/>
        <w:spacing w:after="0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3"/>
        <w:gridCol w:w="4752"/>
      </w:tblGrid>
      <w:tr w:rsidR="00920E3D" w:rsidRPr="00D902C3" w:rsidTr="0034323C">
        <w:tc>
          <w:tcPr>
            <w:tcW w:w="4785" w:type="dxa"/>
            <w:shd w:val="clear" w:color="auto" w:fill="auto"/>
          </w:tcPr>
          <w:p w:rsidR="00920E3D" w:rsidRPr="00D902C3" w:rsidRDefault="00920E3D" w:rsidP="0034323C">
            <w:pPr>
              <w:spacing w:after="0"/>
              <w:jc w:val="right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shd w:val="clear" w:color="auto" w:fill="auto"/>
          </w:tcPr>
          <w:p w:rsidR="00920E3D" w:rsidRPr="00D902C3" w:rsidRDefault="00920E3D" w:rsidP="0034323C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D902C3">
              <w:rPr>
                <w:rFonts w:eastAsia="Times New Roman"/>
                <w:sz w:val="28"/>
                <w:szCs w:val="28"/>
                <w:lang w:eastAsia="en-US"/>
              </w:rPr>
              <w:t>Утверждаю</w:t>
            </w:r>
          </w:p>
          <w:p w:rsidR="00920E3D" w:rsidRPr="00D902C3" w:rsidRDefault="00920E3D" w:rsidP="0034323C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D902C3">
              <w:rPr>
                <w:rFonts w:eastAsia="Times New Roman"/>
                <w:sz w:val="28"/>
                <w:szCs w:val="28"/>
                <w:lang w:eastAsia="en-US"/>
              </w:rPr>
              <w:t>Генеральный директор</w:t>
            </w:r>
          </w:p>
          <w:p w:rsidR="00920E3D" w:rsidRPr="00D902C3" w:rsidRDefault="00920E3D" w:rsidP="0034323C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D902C3">
              <w:rPr>
                <w:rFonts w:eastAsia="Times New Roman"/>
                <w:sz w:val="28"/>
                <w:szCs w:val="28"/>
                <w:lang w:eastAsia="en-US"/>
              </w:rPr>
              <w:t>Фонда по сохранению развитию Соловецкого архипелага</w:t>
            </w:r>
          </w:p>
          <w:p w:rsidR="00920E3D" w:rsidRPr="00D902C3" w:rsidRDefault="00920E3D" w:rsidP="0034323C">
            <w:pPr>
              <w:spacing w:after="0"/>
              <w:jc w:val="right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920E3D" w:rsidRPr="00D902C3" w:rsidRDefault="00920E3D" w:rsidP="0034323C">
            <w:pPr>
              <w:spacing w:after="0"/>
              <w:jc w:val="right"/>
              <w:rPr>
                <w:rFonts w:eastAsia="Times New Roman"/>
                <w:sz w:val="28"/>
                <w:szCs w:val="28"/>
                <w:lang w:eastAsia="en-US"/>
              </w:rPr>
            </w:pPr>
            <w:r w:rsidRPr="00D902C3">
              <w:rPr>
                <w:rFonts w:eastAsia="Times New Roman"/>
                <w:sz w:val="28"/>
                <w:szCs w:val="28"/>
                <w:lang w:eastAsia="en-US"/>
              </w:rPr>
              <w:t>_________________А.В. Ходос</w:t>
            </w:r>
          </w:p>
          <w:p w:rsidR="00920E3D" w:rsidRPr="00D902C3" w:rsidRDefault="00920E3D" w:rsidP="0034323C">
            <w:pPr>
              <w:spacing w:after="0"/>
              <w:jc w:val="right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920E3D" w:rsidRPr="00D902C3" w:rsidRDefault="00920E3D" w:rsidP="0034323C">
            <w:pPr>
              <w:spacing w:after="0"/>
              <w:jc w:val="right"/>
              <w:rPr>
                <w:rFonts w:eastAsia="Times New Roman"/>
                <w:sz w:val="28"/>
                <w:szCs w:val="28"/>
                <w:lang w:eastAsia="en-US"/>
              </w:rPr>
            </w:pPr>
            <w:r w:rsidRPr="00D902C3">
              <w:rPr>
                <w:rFonts w:eastAsia="Times New Roman"/>
                <w:sz w:val="28"/>
                <w:szCs w:val="28"/>
                <w:lang w:eastAsia="en-US"/>
              </w:rPr>
              <w:t>«___»________________2019 г.</w:t>
            </w:r>
          </w:p>
          <w:p w:rsidR="00920E3D" w:rsidRPr="00D902C3" w:rsidRDefault="00920E3D" w:rsidP="0034323C">
            <w:pPr>
              <w:spacing w:after="0"/>
              <w:jc w:val="right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</w:tbl>
    <w:p w:rsidR="00920E3D" w:rsidRDefault="00920E3D" w:rsidP="00920E3D">
      <w:pPr>
        <w:widowControl w:val="0"/>
        <w:tabs>
          <w:tab w:val="left" w:pos="450"/>
        </w:tabs>
        <w:suppressAutoHyphens/>
        <w:spacing w:after="0"/>
        <w:rPr>
          <w:rFonts w:eastAsia="Times New Roman"/>
          <w:b/>
          <w:sz w:val="28"/>
          <w:szCs w:val="28"/>
          <w:lang w:eastAsia="ar-SA"/>
        </w:rPr>
      </w:pPr>
    </w:p>
    <w:p w:rsidR="00920E3D" w:rsidRPr="00242AA8" w:rsidRDefault="00920E3D" w:rsidP="00920E3D">
      <w:pPr>
        <w:widowControl w:val="0"/>
        <w:suppressAutoHyphens/>
        <w:spacing w:after="0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Техническое задание</w:t>
      </w:r>
    </w:p>
    <w:p w:rsidR="00920E3D" w:rsidRDefault="00920E3D" w:rsidP="00920E3D">
      <w:pPr>
        <w:widowControl w:val="0"/>
        <w:tabs>
          <w:tab w:val="left" w:pos="4140"/>
        </w:tabs>
        <w:spacing w:after="0"/>
        <w:jc w:val="center"/>
        <w:rPr>
          <w:b/>
          <w:sz w:val="28"/>
          <w:szCs w:val="28"/>
        </w:rPr>
      </w:pPr>
      <w:r w:rsidRPr="008E5E0E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выполнение</w:t>
      </w:r>
      <w:r w:rsidRPr="008E5E0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ремонтно-</w:t>
      </w:r>
      <w:r w:rsidRPr="008E5E0E">
        <w:rPr>
          <w:b/>
          <w:sz w:val="28"/>
          <w:szCs w:val="28"/>
        </w:rPr>
        <w:t xml:space="preserve">реставрационных работ </w:t>
      </w:r>
      <w:r>
        <w:rPr>
          <w:b/>
          <w:sz w:val="28"/>
          <w:szCs w:val="28"/>
        </w:rPr>
        <w:t>по объекту</w:t>
      </w:r>
      <w:r w:rsidRPr="008E5E0E">
        <w:rPr>
          <w:b/>
          <w:sz w:val="28"/>
          <w:szCs w:val="28"/>
        </w:rPr>
        <w:t xml:space="preserve"> культурного наследия </w:t>
      </w:r>
      <w:r>
        <w:rPr>
          <w:b/>
          <w:sz w:val="28"/>
          <w:szCs w:val="28"/>
        </w:rPr>
        <w:t>«</w:t>
      </w:r>
      <w:r w:rsidRPr="009C5964">
        <w:rPr>
          <w:b/>
          <w:sz w:val="28"/>
          <w:szCs w:val="28"/>
        </w:rPr>
        <w:t xml:space="preserve">Храм во имя преподобного Германа, Соловецкого чудотворца, </w:t>
      </w:r>
      <w:bookmarkStart w:id="0" w:name="_GoBack"/>
      <w:bookmarkEnd w:id="0"/>
      <w:r w:rsidRPr="009C5964">
        <w:rPr>
          <w:b/>
          <w:sz w:val="28"/>
          <w:szCs w:val="28"/>
        </w:rPr>
        <w:t>1859 – 1860 годы</w:t>
      </w:r>
      <w:r>
        <w:rPr>
          <w:b/>
          <w:sz w:val="28"/>
          <w:szCs w:val="28"/>
        </w:rPr>
        <w:t>»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08"/>
        <w:gridCol w:w="459"/>
        <w:gridCol w:w="250"/>
        <w:gridCol w:w="2160"/>
        <w:gridCol w:w="6521"/>
      </w:tblGrid>
      <w:tr w:rsidR="00920E3D" w:rsidRPr="0072417F" w:rsidTr="00920E3D">
        <w:trPr>
          <w:gridBefore w:val="1"/>
          <w:gridAfter w:val="2"/>
          <w:wBefore w:w="108" w:type="dxa"/>
          <w:wAfter w:w="8681" w:type="dxa"/>
        </w:trPr>
        <w:tc>
          <w:tcPr>
            <w:tcW w:w="709" w:type="dxa"/>
            <w:gridSpan w:val="2"/>
          </w:tcPr>
          <w:p w:rsidR="00920E3D" w:rsidRPr="00F128DC" w:rsidRDefault="00920E3D" w:rsidP="0034323C">
            <w:pPr>
              <w:spacing w:after="0"/>
              <w:ind w:right="91" w:firstLine="34"/>
              <w:jc w:val="center"/>
              <w:rPr>
                <w:sz w:val="22"/>
                <w:szCs w:val="22"/>
              </w:rPr>
            </w:pPr>
          </w:p>
        </w:tc>
      </w:tr>
      <w:tr w:rsidR="00920E3D" w:rsidRPr="004C4DCE" w:rsidTr="00920E3D"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tabs>
                <w:tab w:val="num" w:pos="928"/>
              </w:tabs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</w:p>
          <w:p w:rsidR="00920E3D" w:rsidRPr="009E5E97" w:rsidRDefault="00920E3D" w:rsidP="0034323C">
            <w:pPr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Наименование и адрес объекта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ind w:firstLine="34"/>
              <w:outlineLvl w:val="0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Объект культурного наследия федерального значения «Храм во имя преподобного Германа, Соловецкого чудотворца, 1859 - 1860 годы», расположенн</w:t>
            </w:r>
            <w:r>
              <w:rPr>
                <w:sz w:val="28"/>
                <w:szCs w:val="28"/>
              </w:rPr>
              <w:t>ый</w:t>
            </w:r>
            <w:r w:rsidRPr="009E5E97">
              <w:rPr>
                <w:sz w:val="28"/>
                <w:szCs w:val="28"/>
              </w:rPr>
              <w:t xml:space="preserve"> по адресу: Архангельская обл., Приморский район, пос. Соловецкий, Набережная бухты Благополучия, д. 1, корп.18</w:t>
            </w:r>
            <w:r>
              <w:rPr>
                <w:sz w:val="28"/>
                <w:szCs w:val="28"/>
              </w:rPr>
              <w:t>.</w:t>
            </w:r>
          </w:p>
        </w:tc>
      </w:tr>
      <w:tr w:rsidR="00920E3D" w:rsidRPr="00144DF6" w:rsidTr="00920E3D">
        <w:trPr>
          <w:trHeight w:val="268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tabs>
                <w:tab w:val="num" w:pos="928"/>
              </w:tabs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Заказчик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pStyle w:val="2"/>
              <w:spacing w:before="0"/>
              <w:ind w:right="33" w:firstLine="34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9E5E97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Фонд по сохранению и развитию Соловецкого архипелага по адресу: г. Москва ул. Флотская, д. 15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 </w:t>
            </w:r>
            <w:r w:rsidRPr="009E5E97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Б, стр. 1-4.</w:t>
            </w:r>
          </w:p>
        </w:tc>
      </w:tr>
      <w:tr w:rsidR="00920E3D" w:rsidRPr="00F128DC" w:rsidTr="00920E3D"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tabs>
                <w:tab w:val="num" w:pos="928"/>
              </w:tabs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Технический заказчик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tabs>
                <w:tab w:val="left" w:pos="80"/>
              </w:tabs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Фонд по сохранению и развитию Соловецкого архипелага </w:t>
            </w:r>
            <w:r w:rsidRPr="009E5E97">
              <w:rPr>
                <w:bCs/>
                <w:iCs/>
                <w:sz w:val="28"/>
                <w:szCs w:val="28"/>
              </w:rPr>
              <w:t xml:space="preserve">по адресу: </w:t>
            </w:r>
            <w:r w:rsidRPr="009E5E97">
              <w:rPr>
                <w:sz w:val="28"/>
                <w:szCs w:val="28"/>
              </w:rPr>
              <w:t>г. Москва ул. Флотская, д. 15</w:t>
            </w:r>
            <w:r>
              <w:rPr>
                <w:sz w:val="28"/>
                <w:szCs w:val="28"/>
              </w:rPr>
              <w:t xml:space="preserve"> </w:t>
            </w:r>
            <w:r w:rsidRPr="009E5E97">
              <w:rPr>
                <w:sz w:val="28"/>
                <w:szCs w:val="28"/>
              </w:rPr>
              <w:t>Б, стр. 1-4.</w:t>
            </w:r>
          </w:p>
        </w:tc>
      </w:tr>
      <w:tr w:rsidR="00920E3D" w:rsidRPr="005A4787" w:rsidTr="00920E3D"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tabs>
                <w:tab w:val="num" w:pos="928"/>
              </w:tabs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 xml:space="preserve">Пользователь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tabs>
                <w:tab w:val="left" w:pos="80"/>
              </w:tabs>
              <w:ind w:right="33" w:firstLine="34"/>
              <w:rPr>
                <w:sz w:val="28"/>
                <w:szCs w:val="28"/>
              </w:rPr>
            </w:pPr>
            <w:r w:rsidRPr="009E5E97">
              <w:rPr>
                <w:color w:val="000000"/>
                <w:sz w:val="28"/>
                <w:szCs w:val="28"/>
                <w:shd w:val="clear" w:color="auto" w:fill="FFFFFF"/>
              </w:rPr>
              <w:t>Религиозная организация «Спасо-Преображенский Соловецкий ставропигиальный мужской монастырь Русской Православной Церкви (Московский Патриархат)»</w:t>
            </w:r>
          </w:p>
        </w:tc>
      </w:tr>
      <w:tr w:rsidR="00920E3D" w:rsidRPr="00144DF6" w:rsidTr="00920E3D"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tabs>
                <w:tab w:val="num" w:pos="928"/>
              </w:tabs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Проектная организация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tabs>
                <w:tab w:val="left" w:pos="709"/>
              </w:tabs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Федеральное государственное унитарное предприятие «Центральные научно-реставрационные проектные мастерские» (ФГУП ЦНРПМ). Лицензия Министерства культуры Российской Федерации от 23.05.2013  № 00777, адрес: 109544, г. Москва, ул. Школьная, д. 24.</w:t>
            </w:r>
          </w:p>
        </w:tc>
      </w:tr>
      <w:tr w:rsidR="00920E3D" w:rsidRPr="00144DF6" w:rsidTr="00920E3D"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tabs>
                <w:tab w:val="num" w:pos="928"/>
              </w:tabs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Подрядная организация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tabs>
                <w:tab w:val="left" w:pos="709"/>
              </w:tabs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Определяется по результатам конкурса </w:t>
            </w:r>
          </w:p>
        </w:tc>
      </w:tr>
      <w:tr w:rsidR="00920E3D" w:rsidRPr="00144DF6" w:rsidTr="00920E3D"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tabs>
                <w:tab w:val="num" w:pos="928"/>
              </w:tabs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Основание для производства работ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pStyle w:val="ConsPlusTitle"/>
              <w:widowControl/>
              <w:ind w:firstLine="34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 w:rsidRPr="009E5E97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Указ Президента Российской Федерации от 24.08.2018 № 498 «О создании Фонда по сохранению и развитию Соловецкого архипелага».</w:t>
            </w:r>
          </w:p>
          <w:p w:rsidR="00920E3D" w:rsidRPr="009E5E97" w:rsidRDefault="00920E3D" w:rsidP="0034323C">
            <w:pPr>
              <w:pStyle w:val="ConsPlusTitle"/>
              <w:widowControl/>
              <w:ind w:firstLine="34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 w:rsidRPr="009E5E97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lastRenderedPageBreak/>
              <w:t>Постановление Правительства Российской Федерации от 26.04.2018 № 505 «О Фонде по сохранению и развитию Соловецкого архипелага».</w:t>
            </w:r>
          </w:p>
          <w:p w:rsidR="00920E3D" w:rsidRPr="009E5E97" w:rsidRDefault="00920E3D" w:rsidP="0034323C">
            <w:pPr>
              <w:tabs>
                <w:tab w:val="left" w:pos="709"/>
              </w:tabs>
              <w:spacing w:after="0"/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Договор безвозмездного пользования имуществом религи</w:t>
            </w:r>
            <w:r>
              <w:rPr>
                <w:sz w:val="28"/>
                <w:szCs w:val="28"/>
              </w:rPr>
              <w:t>озного назначения от 27.04.2010</w:t>
            </w:r>
            <w:r w:rsidRPr="009E5E97">
              <w:rPr>
                <w:sz w:val="28"/>
                <w:szCs w:val="28"/>
              </w:rPr>
              <w:t xml:space="preserve"> № 628 с актом приёма-передачи срок действия – бессрочно. </w:t>
            </w:r>
          </w:p>
          <w:p w:rsidR="00920E3D" w:rsidRPr="009E5E97" w:rsidRDefault="00920E3D" w:rsidP="0034323C">
            <w:pPr>
              <w:tabs>
                <w:tab w:val="left" w:pos="709"/>
              </w:tabs>
              <w:spacing w:after="0"/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Охранное обязательство по недвижимому памятнику истории и культуры от 10.08.2010</w:t>
            </w:r>
            <w:r>
              <w:rPr>
                <w:sz w:val="28"/>
                <w:szCs w:val="28"/>
              </w:rPr>
              <w:t xml:space="preserve"> </w:t>
            </w:r>
            <w:r w:rsidRPr="009E5E97">
              <w:rPr>
                <w:sz w:val="28"/>
                <w:szCs w:val="28"/>
              </w:rPr>
              <w:t>№ 19.</w:t>
            </w:r>
          </w:p>
          <w:p w:rsidR="00920E3D" w:rsidRPr="009E5E97" w:rsidRDefault="00920E3D" w:rsidP="0034323C">
            <w:pPr>
              <w:tabs>
                <w:tab w:val="left" w:pos="709"/>
              </w:tabs>
              <w:spacing w:after="0"/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Приказ Министерства культуры Российской Федерации от 27.11.2012 № 1467.</w:t>
            </w:r>
          </w:p>
          <w:p w:rsidR="00920E3D" w:rsidRPr="009E5E97" w:rsidRDefault="00920E3D" w:rsidP="0034323C">
            <w:pPr>
              <w:tabs>
                <w:tab w:val="left" w:pos="709"/>
              </w:tabs>
              <w:spacing w:after="0"/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Задание на проведение работ по сохранению объекта культурного наследия  от 25.06.2015</w:t>
            </w:r>
            <w:r>
              <w:rPr>
                <w:sz w:val="28"/>
                <w:szCs w:val="28"/>
              </w:rPr>
              <w:t xml:space="preserve"> </w:t>
            </w:r>
            <w:r w:rsidRPr="009E5E97">
              <w:rPr>
                <w:sz w:val="28"/>
                <w:szCs w:val="28"/>
              </w:rPr>
              <w:t>№ 6.</w:t>
            </w:r>
          </w:p>
        </w:tc>
      </w:tr>
      <w:tr w:rsidR="00920E3D" w:rsidRPr="00144DF6" w:rsidTr="00920E3D"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Вид строительства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Ремонтно-реставрационные работы</w:t>
            </w:r>
          </w:p>
        </w:tc>
      </w:tr>
      <w:tr w:rsidR="00920E3D" w:rsidRPr="00144DF6" w:rsidTr="00920E3D"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Сведения об источнике финансирования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right="33" w:firstLine="34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1. </w:t>
            </w:r>
            <w:r w:rsidRPr="009E5E97">
              <w:rPr>
                <w:rFonts w:eastAsia="Times New Roman"/>
                <w:sz w:val="28"/>
                <w:szCs w:val="28"/>
              </w:rPr>
              <w:t>Постановление Правительства Российской Федерации от 27 августа 2018 №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9E5E97">
              <w:rPr>
                <w:rFonts w:eastAsia="Times New Roman"/>
                <w:sz w:val="28"/>
                <w:szCs w:val="28"/>
              </w:rPr>
              <w:t>998, средства федерального бюджета субсидии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архипелаге.</w:t>
            </w:r>
          </w:p>
          <w:p w:rsidR="00920E3D" w:rsidRPr="009E5E97" w:rsidRDefault="00920E3D" w:rsidP="0034323C">
            <w:pPr>
              <w:spacing w:after="0"/>
              <w:ind w:right="33" w:firstLine="34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2. </w:t>
            </w:r>
            <w:r w:rsidRPr="009E5E97">
              <w:rPr>
                <w:rFonts w:eastAsia="Times New Roman"/>
                <w:sz w:val="28"/>
                <w:szCs w:val="28"/>
              </w:rPr>
              <w:t xml:space="preserve">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архипелаге, от 27.03.2019 </w:t>
            </w:r>
            <w:r w:rsidRPr="009E5E97">
              <w:rPr>
                <w:rFonts w:eastAsia="Times New Roman"/>
                <w:sz w:val="28"/>
                <w:szCs w:val="28"/>
              </w:rPr>
              <w:br/>
              <w:t>№ 054-10-2019-017.</w:t>
            </w:r>
          </w:p>
        </w:tc>
      </w:tr>
      <w:tr w:rsidR="00920E3D" w:rsidRPr="00144DF6" w:rsidTr="00920E3D">
        <w:trPr>
          <w:trHeight w:val="739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Краткое описание объекта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right="33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9E5E97">
              <w:rPr>
                <w:sz w:val="28"/>
                <w:szCs w:val="28"/>
              </w:rPr>
              <w:t>Храм во имя преподобного Германа, Соловецкого чудотворца, 1859 – 1860 годы</w:t>
            </w:r>
            <w:r>
              <w:rPr>
                <w:sz w:val="28"/>
                <w:szCs w:val="28"/>
              </w:rPr>
              <w:t>»</w:t>
            </w:r>
            <w:r w:rsidRPr="009E5E97">
              <w:rPr>
                <w:sz w:val="28"/>
                <w:szCs w:val="28"/>
              </w:rPr>
              <w:t xml:space="preserve"> располагается в центральном комплексе Соловецкого монастыря, причем, основная его часть приходится на подклетную часть Троицкого собора XIX столетия. Западная стена с двумя окнами и арочным дверным проемом выступает за пределы подклетов собора. На кровле над входом возвышается небольшая покрытая медью главка с крестом. </w:t>
            </w:r>
          </w:p>
          <w:p w:rsidR="00920E3D" w:rsidRPr="009E5E97" w:rsidRDefault="00920E3D" w:rsidP="0034323C">
            <w:pPr>
              <w:spacing w:after="0"/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Храм расположен во внутреннем дворике, ограниченном подклетами ризницы, Троицкого и Спасо-Преображенского соборов и галереи-перехода. В этот дворик можно попасть с </w:t>
            </w:r>
            <w:r w:rsidRPr="009E5E97">
              <w:rPr>
                <w:sz w:val="28"/>
                <w:szCs w:val="28"/>
              </w:rPr>
              <w:lastRenderedPageBreak/>
              <w:t>центральной площади через арку первого яруса галереи-перехода.</w:t>
            </w:r>
          </w:p>
          <w:p w:rsidR="00920E3D" w:rsidRPr="009E5E97" w:rsidRDefault="00920E3D" w:rsidP="0034323C">
            <w:pPr>
              <w:spacing w:after="0"/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Фундаменты – валунные, стены выложены из большемерного кирпича на известковом растворе.</w:t>
            </w:r>
          </w:p>
          <w:p w:rsidR="00920E3D" w:rsidRPr="009E5E97" w:rsidRDefault="00920E3D" w:rsidP="0034323C">
            <w:pPr>
              <w:spacing w:after="0"/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Перекрытие – кирпичный цилиндрический свод с распалубками над оконными проемами по южному фасаду. Свод опирается на глухую стену Ризницы по северному фасаду.</w:t>
            </w:r>
          </w:p>
          <w:p w:rsidR="00920E3D" w:rsidRPr="009E5E97" w:rsidRDefault="00920E3D" w:rsidP="0034323C">
            <w:pPr>
              <w:spacing w:after="0"/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Перемычки – плоские деревянные. </w:t>
            </w:r>
          </w:p>
          <w:p w:rsidR="00920E3D" w:rsidRPr="009E5E97" w:rsidRDefault="00920E3D" w:rsidP="0034323C">
            <w:pPr>
              <w:spacing w:after="0"/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Подоконники – деревянные, </w:t>
            </w:r>
            <w:r>
              <w:rPr>
                <w:sz w:val="28"/>
                <w:szCs w:val="28"/>
              </w:rPr>
              <w:t xml:space="preserve">на окнах установлены решетки.  </w:t>
            </w:r>
          </w:p>
          <w:p w:rsidR="00920E3D" w:rsidRPr="009E5E97" w:rsidRDefault="00920E3D" w:rsidP="0034323C">
            <w:pPr>
              <w:spacing w:after="0"/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Полы – каменные (мелкие и крупные валуны уложены на известковом растворе).</w:t>
            </w:r>
          </w:p>
          <w:p w:rsidR="00920E3D" w:rsidRPr="009E5E97" w:rsidRDefault="00920E3D" w:rsidP="0034323C">
            <w:pPr>
              <w:spacing w:after="0"/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Крыша сложной конфигурации на три ската по деревянным стропилам.</w:t>
            </w:r>
          </w:p>
          <w:p w:rsidR="00920E3D" w:rsidRPr="009E5E97" w:rsidRDefault="00920E3D" w:rsidP="0034323C">
            <w:pPr>
              <w:spacing w:after="0"/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Водосток неорганизованный.</w:t>
            </w:r>
          </w:p>
          <w:p w:rsidR="00920E3D" w:rsidRPr="009E5E97" w:rsidRDefault="00920E3D" w:rsidP="0034323C">
            <w:pPr>
              <w:spacing w:after="0"/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Храм не отапливается.</w:t>
            </w:r>
          </w:p>
          <w:p w:rsidR="00920E3D" w:rsidRPr="009E5E97" w:rsidRDefault="00920E3D" w:rsidP="0034323C">
            <w:pPr>
              <w:spacing w:after="0"/>
              <w:ind w:right="33"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Пространственная жесткость здания обеспечивается совместной работой наружных несущих кирпичных стен и свода.</w:t>
            </w:r>
          </w:p>
        </w:tc>
      </w:tr>
      <w:tr w:rsidR="00920E3D" w:rsidRPr="00144DF6" w:rsidTr="00920E3D"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lastRenderedPageBreak/>
              <w:t>11</w:t>
            </w:r>
          </w:p>
          <w:p w:rsidR="00920E3D" w:rsidRPr="009E5E97" w:rsidRDefault="00920E3D" w:rsidP="0034323C">
            <w:pPr>
              <w:numPr>
                <w:ilvl w:val="12"/>
                <w:numId w:val="0"/>
              </w:numPr>
              <w:spacing w:after="0"/>
              <w:ind w:left="709" w:firstLine="34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tabs>
                <w:tab w:val="left" w:pos="970"/>
              </w:tabs>
              <w:spacing w:after="0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Охранный статус объекта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pStyle w:val="ConsPlusTitle"/>
              <w:ind w:firstLine="34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 w:rsidRPr="009E5E97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 xml:space="preserve">Объект культурного наследия федерального значения в соответствии с приказом Минкультуры 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 xml:space="preserve">России </w:t>
            </w:r>
            <w:r w:rsidRPr="009E5E97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от 27.11.2012 № 1467 о включении объекта в реестр объектов культурного наследия с присвоением номера 321220004550286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.</w:t>
            </w:r>
          </w:p>
        </w:tc>
      </w:tr>
      <w:tr w:rsidR="00920E3D" w:rsidRPr="00144DF6" w:rsidTr="00920E3D"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Основные технико-экономические показатели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pStyle w:val="a3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E5E97">
              <w:rPr>
                <w:rFonts w:ascii="Times New Roman" w:hAnsi="Times New Roman"/>
                <w:sz w:val="28"/>
                <w:szCs w:val="28"/>
                <w:lang w:eastAsia="ru-RU"/>
              </w:rPr>
              <w:t>бщая площадь – 84 м2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920E3D" w:rsidRPr="009E5E97" w:rsidRDefault="00920E3D" w:rsidP="0034323C">
            <w:pPr>
              <w:pStyle w:val="a3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E97">
              <w:rPr>
                <w:rFonts w:ascii="Times New Roman" w:hAnsi="Times New Roman"/>
                <w:sz w:val="28"/>
                <w:szCs w:val="28"/>
                <w:lang w:eastAsia="ru-RU"/>
              </w:rPr>
              <w:t>площадь застройки – 133,82 м2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920E3D" w:rsidRPr="009E5E97" w:rsidRDefault="00920E3D" w:rsidP="0034323C">
            <w:pPr>
              <w:pStyle w:val="a3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E97">
              <w:rPr>
                <w:rFonts w:ascii="Times New Roman" w:hAnsi="Times New Roman"/>
                <w:sz w:val="28"/>
                <w:szCs w:val="28"/>
                <w:lang w:eastAsia="ru-RU"/>
              </w:rPr>
              <w:t>строительный объем – 472 м2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920E3D" w:rsidRPr="009E5E97" w:rsidRDefault="00920E3D" w:rsidP="0034323C">
            <w:pPr>
              <w:pStyle w:val="a3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э</w:t>
            </w:r>
            <w:r w:rsidRPr="009E5E97">
              <w:rPr>
                <w:rFonts w:ascii="Times New Roman" w:hAnsi="Times New Roman"/>
                <w:sz w:val="28"/>
                <w:szCs w:val="28"/>
                <w:lang w:eastAsia="ru-RU"/>
              </w:rPr>
              <w:t>тажность – 1 ярус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920E3D" w:rsidRPr="00144DF6" w:rsidTr="00920E3D"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Основные виды и этапы работ</w:t>
            </w:r>
          </w:p>
          <w:p w:rsidR="00920E3D" w:rsidRPr="009E5E97" w:rsidRDefault="00920E3D" w:rsidP="0034323C">
            <w:pPr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tabs>
                <w:tab w:val="left" w:pos="0"/>
              </w:tabs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sz w:val="28"/>
                <w:szCs w:val="28"/>
              </w:rPr>
              <w:t>Выполнить работы в соответствии с проектно-сметной документац</w:t>
            </w:r>
            <w:r>
              <w:rPr>
                <w:sz w:val="28"/>
                <w:szCs w:val="28"/>
              </w:rPr>
              <w:t>ией и ведомостью объемов работ:</w:t>
            </w:r>
          </w:p>
          <w:p w:rsidR="00920E3D" w:rsidRPr="009E5E97" w:rsidRDefault="00920E3D" w:rsidP="0034323C">
            <w:pPr>
              <w:tabs>
                <w:tab w:val="left" w:pos="0"/>
              </w:tabs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- замена старой обрешетки и устройство новой сплошной под кровельное </w:t>
            </w: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п</w:t>
            </w: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окрытие четверика;</w:t>
            </w:r>
          </w:p>
          <w:p w:rsidR="00920E3D" w:rsidRPr="009E5E97" w:rsidRDefault="00920E3D" w:rsidP="0034323C">
            <w:pPr>
              <w:tabs>
                <w:tab w:val="left" w:pos="0"/>
              </w:tabs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разборка старого медного и устройство нового покрытия кровли из оцинкованной кровельной стали с полимерным покрытием;</w:t>
            </w:r>
          </w:p>
          <w:p w:rsidR="00920E3D" w:rsidRPr="009E5E97" w:rsidRDefault="00920E3D" w:rsidP="0034323C">
            <w:pPr>
              <w:tabs>
                <w:tab w:val="left" w:pos="0"/>
              </w:tabs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замена водосточных труб из оцинкованной кровельной стали;</w:t>
            </w:r>
          </w:p>
          <w:p w:rsidR="00920E3D" w:rsidRPr="009E5E97" w:rsidRDefault="00920E3D" w:rsidP="0034323C">
            <w:pPr>
              <w:tabs>
                <w:tab w:val="left" w:pos="0"/>
              </w:tabs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разборка старого медного и устройство нового покрытия главки из оцинкованной кровельной стали с полимерным покрытием;</w:t>
            </w:r>
          </w:p>
          <w:p w:rsidR="00920E3D" w:rsidRPr="009E5E97" w:rsidRDefault="00920E3D" w:rsidP="0034323C">
            <w:pPr>
              <w:tabs>
                <w:tab w:val="left" w:pos="0"/>
              </w:tabs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снятие старого штукатурного слоя с деревянного барабана главки и оштукатуривания заново;</w:t>
            </w:r>
          </w:p>
          <w:p w:rsidR="00920E3D" w:rsidRPr="009E5E97" w:rsidRDefault="00920E3D" w:rsidP="0034323C">
            <w:pPr>
              <w:tabs>
                <w:tab w:val="left" w:pos="0"/>
              </w:tabs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демонтаж деревянных оконных перемычек;</w:t>
            </w:r>
          </w:p>
          <w:p w:rsidR="00920E3D" w:rsidRPr="009E5E97" w:rsidRDefault="00920E3D" w:rsidP="0034323C">
            <w:pPr>
              <w:tabs>
                <w:tab w:val="left" w:pos="0"/>
              </w:tabs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lastRenderedPageBreak/>
              <w:t>- устройство новых деревянных оконных перемычек;</w:t>
            </w:r>
          </w:p>
          <w:p w:rsidR="00920E3D" w:rsidRPr="009E5E97" w:rsidRDefault="00920E3D" w:rsidP="0034323C">
            <w:pPr>
              <w:tabs>
                <w:tab w:val="left" w:pos="0"/>
              </w:tabs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устройство белокаменных подоконников на фасадах;</w:t>
            </w:r>
          </w:p>
          <w:p w:rsidR="00920E3D" w:rsidRPr="009E5E97" w:rsidRDefault="00920E3D" w:rsidP="0034323C">
            <w:pPr>
              <w:tabs>
                <w:tab w:val="left" w:pos="0"/>
              </w:tabs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замена деревянных подоконников в интерьере;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восстановление поверхностного слоя кладки и обмазки путем вычинок поврежденных кирпичей и частичная замена обмазочного слоя;</w:t>
            </w:r>
          </w:p>
          <w:p w:rsidR="00920E3D" w:rsidRPr="009E5E97" w:rsidRDefault="00920E3D" w:rsidP="0034323C">
            <w:pPr>
              <w:tabs>
                <w:tab w:val="left" w:pos="0"/>
              </w:tabs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р</w:t>
            </w:r>
            <w:r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асчистка</w:t>
            </w: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 поверхности фасадов, включая удаление биообрастателей с последующей дезинфекцией зон поражения, а также частичное удаление отделочных слоев на фасадах, с внутренних поверхностей стен;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структурное укрепление участков кирпичной кладки, имеющих мучнистое разрушение;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восполнение утрат в камне;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-оштукатуривание внутренних стен влагоудерживающей штукатуркой;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покраска внутренних стен;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обмазка и окраска поверхностей фасадов;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реставрация существующего белокаменного покрытия пола четверика и солеи;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устройство нового белокаменной пола на алтаре;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устройство белокаменного пола в четверике;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>- покрытие деревянных поверхностей огне-биозащитным составом и матовым лаком;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color w:val="000000"/>
                <w:sz w:val="28"/>
                <w:szCs w:val="28"/>
                <w:lang w:eastAsia="ar-SA"/>
              </w:rPr>
              <w:t>- демонтаж всех оконных заполнений;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color w:val="000000"/>
                <w:sz w:val="28"/>
                <w:szCs w:val="28"/>
                <w:lang w:eastAsia="ar-SA"/>
              </w:rPr>
              <w:t>- монтаж новых оконных заполнений с тройным остеклением;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color w:val="000000"/>
                <w:sz w:val="28"/>
                <w:szCs w:val="28"/>
                <w:lang w:eastAsia="ar-SA"/>
              </w:rPr>
              <w:t>- демонтаж и реставрация дверного заполнения;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color w:val="000000"/>
                <w:sz w:val="28"/>
                <w:szCs w:val="28"/>
                <w:lang w:eastAsia="ar-SA"/>
              </w:rPr>
              <w:t>- изготовление по проекту второго дверного заполнение и установка его в проем;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color w:val="000000"/>
                <w:sz w:val="28"/>
                <w:szCs w:val="28"/>
                <w:lang w:eastAsia="ar-SA"/>
              </w:rPr>
              <w:t>- демонтаж металлических решеток;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color w:val="000000"/>
                <w:sz w:val="28"/>
                <w:szCs w:val="28"/>
                <w:lang w:eastAsia="ar-SA"/>
              </w:rPr>
              <w:t>- реставрация металлических оконных решеток с заменой поврежденных фрагментов;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rFonts w:eastAsia="Times New Roman CYR"/>
                <w:color w:val="000000"/>
                <w:sz w:val="28"/>
                <w:szCs w:val="28"/>
                <w:lang w:eastAsia="ar-SA"/>
              </w:rPr>
              <w:t>- установка нового деревянного дверного заполнения и металлической решетки в существующий проем;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sz w:val="28"/>
                <w:szCs w:val="28"/>
              </w:rPr>
              <w:t xml:space="preserve">- выполнить замену кровельного </w:t>
            </w:r>
            <w:r>
              <w:rPr>
                <w:sz w:val="28"/>
                <w:szCs w:val="28"/>
              </w:rPr>
              <w:t>п</w:t>
            </w:r>
            <w:r w:rsidRPr="009E5E97">
              <w:rPr>
                <w:sz w:val="28"/>
                <w:szCs w:val="28"/>
              </w:rPr>
              <w:t xml:space="preserve">окрытия; 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sz w:val="28"/>
                <w:szCs w:val="28"/>
              </w:rPr>
              <w:t>- обработать деревянную стропильную систему</w:t>
            </w:r>
            <w:r w:rsidRPr="009E5E97">
              <w:rPr>
                <w:rFonts w:eastAsia="Times New Roman CYR"/>
                <w:kern w:val="1"/>
                <w:sz w:val="28"/>
                <w:szCs w:val="28"/>
                <w:lang w:eastAsia="ar-SA"/>
              </w:rPr>
              <w:t xml:space="preserve"> </w:t>
            </w:r>
            <w:r w:rsidRPr="009E5E97">
              <w:rPr>
                <w:sz w:val="28"/>
                <w:szCs w:val="28"/>
              </w:rPr>
              <w:t>огнебиозащитным составом;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sz w:val="28"/>
                <w:szCs w:val="28"/>
              </w:rPr>
              <w:t>- утеплить свод в подкровельном пространстве;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sz w:val="28"/>
                <w:szCs w:val="28"/>
              </w:rPr>
              <w:t>- выполнить работы по обессоливанию кирпичной кладки стен и ликвидации очагов биопоражения;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  <w:r w:rsidRPr="009E5E97">
              <w:rPr>
                <w:sz w:val="28"/>
                <w:szCs w:val="28"/>
              </w:rPr>
              <w:t>- установить металлический крюк для подвеса паникадила.</w:t>
            </w:r>
          </w:p>
          <w:p w:rsidR="00920E3D" w:rsidRPr="009E5E97" w:rsidRDefault="00920E3D" w:rsidP="0034323C">
            <w:pPr>
              <w:suppressAutoHyphens/>
              <w:autoSpaceDE w:val="0"/>
              <w:spacing w:after="0"/>
              <w:ind w:firstLine="34"/>
              <w:rPr>
                <w:rFonts w:eastAsia="Times New Roman CYR"/>
                <w:kern w:val="1"/>
                <w:sz w:val="28"/>
                <w:szCs w:val="28"/>
                <w:lang w:eastAsia="ar-SA"/>
              </w:rPr>
            </w:pPr>
          </w:p>
          <w:p w:rsidR="00920E3D" w:rsidRPr="009E5E97" w:rsidRDefault="00920E3D" w:rsidP="0034323C">
            <w:pPr>
              <w:pStyle w:val="a3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E97">
              <w:rPr>
                <w:rFonts w:ascii="Times New Roman" w:hAnsi="Times New Roman"/>
                <w:sz w:val="28"/>
                <w:szCs w:val="28"/>
                <w:lang w:eastAsia="ru-RU"/>
              </w:rPr>
              <w:t>Обеспечить объект системой инженерных сетей – системами электро-отопления и вентиляции, электроснабжения и электроосвещения, противопожарной сигнализацией, системой оповещения и управления эвакуацией, сетями внутренней связи.</w:t>
            </w:r>
          </w:p>
          <w:p w:rsidR="00920E3D" w:rsidRPr="009E5E97" w:rsidRDefault="00920E3D" w:rsidP="0034323C">
            <w:pPr>
              <w:pStyle w:val="a3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E97">
              <w:rPr>
                <w:rFonts w:ascii="Times New Roman" w:hAnsi="Times New Roman"/>
                <w:sz w:val="28"/>
                <w:szCs w:val="28"/>
              </w:rPr>
              <w:t>Обеспечить доставку строительных материалов, инженерного оборудования и элементов реставрации на строительную площадку.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Выполнить пуско-наладочные работы по указанным монтажным работам.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Доставка строительный материалов, инженерного оборудования и элементов реставрации на строительную площадку. </w:t>
            </w:r>
          </w:p>
          <w:p w:rsidR="00920E3D" w:rsidRPr="009E5E97" w:rsidRDefault="00920E3D" w:rsidP="0034323C">
            <w:pPr>
              <w:pStyle w:val="a3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E97">
              <w:rPr>
                <w:rFonts w:ascii="Times New Roman" w:hAnsi="Times New Roman"/>
                <w:sz w:val="28"/>
                <w:szCs w:val="28"/>
              </w:rPr>
              <w:t xml:space="preserve">Выполнить работы в соответствии с проектно-сметной документацией и ведомостью объемов работ. Перед началом работ комиссионно совместно с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E5E97">
              <w:rPr>
                <w:rFonts w:ascii="Times New Roman" w:hAnsi="Times New Roman"/>
                <w:sz w:val="28"/>
                <w:szCs w:val="28"/>
              </w:rPr>
              <w:t>ользователем    составить дефектные ведомости и утвердить полученные объемы у Заказчика. </w:t>
            </w:r>
            <w:r w:rsidRPr="009E5E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20E3D" w:rsidRPr="002406A8" w:rsidTr="00920E3D">
        <w:trPr>
          <w:trHeight w:val="411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Обязательные требования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Применяемые при производстве работ м</w:t>
            </w:r>
            <w:r w:rsidRPr="009E5E97">
              <w:rPr>
                <w:sz w:val="28"/>
                <w:szCs w:val="28"/>
              </w:rPr>
              <w:t>атериалы должны отвечать требованиям Федерального закона от 27.12.2002 № 184-ФЗ «О техническом регулировании», иметь соответствующие документы, подтверждающие качество, в соответствии с законодательством</w:t>
            </w:r>
            <w:r>
              <w:rPr>
                <w:sz w:val="28"/>
                <w:szCs w:val="28"/>
              </w:rPr>
              <w:t xml:space="preserve"> Российской Федерации</w:t>
            </w:r>
            <w:r w:rsidRPr="009E5E97">
              <w:rPr>
                <w:sz w:val="28"/>
                <w:szCs w:val="28"/>
              </w:rPr>
              <w:t>.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E5E97">
              <w:rPr>
                <w:sz w:val="28"/>
                <w:szCs w:val="28"/>
              </w:rPr>
              <w:t>2. Заказ, комплектация и поставка материалов выполняются Подрядчиком, включая транспортно-складские расходы.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E5E97">
              <w:rPr>
                <w:sz w:val="28"/>
                <w:szCs w:val="28"/>
              </w:rPr>
              <w:t>3. Работы выполнять в соответствии с законодательством Российской Федерации по реконструкции, реставрации капитальному ремонту объектов культурного наследия в соответствии с материалами обследования и проекта.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E5E97">
              <w:rPr>
                <w:sz w:val="28"/>
                <w:szCs w:val="28"/>
              </w:rPr>
              <w:t>4. Работы производить с применением энергоэффективных технологий. 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E5E97">
              <w:rPr>
                <w:sz w:val="28"/>
                <w:szCs w:val="28"/>
              </w:rPr>
              <w:t>5. Обеспечить организацию</w:t>
            </w:r>
            <w:r>
              <w:rPr>
                <w:sz w:val="28"/>
                <w:szCs w:val="28"/>
              </w:rPr>
              <w:t xml:space="preserve"> Р</w:t>
            </w:r>
            <w:r w:rsidRPr="009E5E97">
              <w:rPr>
                <w:sz w:val="28"/>
                <w:szCs w:val="28"/>
              </w:rPr>
              <w:t>абот: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 собственными силами обеспечивает проживание, бытовое обслуживание и питание работников;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 собственными силами и своевременно вывозят мусор;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 создает условия для безопасной работы, 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lastRenderedPageBreak/>
              <w:t xml:space="preserve">   -</w:t>
            </w:r>
            <w:r>
              <w:rPr>
                <w:sz w:val="28"/>
                <w:szCs w:val="28"/>
              </w:rPr>
              <w:t> </w:t>
            </w:r>
            <w:r w:rsidRPr="009E5E97">
              <w:rPr>
                <w:sz w:val="28"/>
                <w:szCs w:val="28"/>
              </w:rPr>
              <w:t>обеспечивает условия для осуществления научно-методического руководства за проводимыми реставрационными работами;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- устанавливает, по согласованию с Заказчиком и Пользователем, режим работы на </w:t>
            </w:r>
            <w:r>
              <w:rPr>
                <w:sz w:val="28"/>
                <w:szCs w:val="28"/>
              </w:rPr>
              <w:t>О</w:t>
            </w:r>
            <w:r w:rsidRPr="009E5E97">
              <w:rPr>
                <w:sz w:val="28"/>
                <w:szCs w:val="28"/>
              </w:rPr>
              <w:t>бъекте (как ежедневный, так и общий график выполнения работ);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- обеспе</w:t>
            </w:r>
            <w:r>
              <w:rPr>
                <w:sz w:val="28"/>
                <w:szCs w:val="28"/>
              </w:rPr>
              <w:t>чивает заготовку и доставку на О</w:t>
            </w:r>
            <w:r w:rsidRPr="009E5E97">
              <w:rPr>
                <w:sz w:val="28"/>
                <w:szCs w:val="28"/>
              </w:rPr>
              <w:t>бъект в</w:t>
            </w:r>
            <w:r>
              <w:rPr>
                <w:sz w:val="28"/>
                <w:szCs w:val="28"/>
              </w:rPr>
              <w:t>сех необходимых для проведения Р</w:t>
            </w:r>
            <w:r w:rsidRPr="009E5E97">
              <w:rPr>
                <w:sz w:val="28"/>
                <w:szCs w:val="28"/>
              </w:rPr>
              <w:t>абот материалов, комплектующих изделий, оборудования, механизмов и приспособлений;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 обеспечивает и контролирует соблюдение работниками правил</w:t>
            </w:r>
            <w:r>
              <w:rPr>
                <w:sz w:val="28"/>
                <w:szCs w:val="28"/>
              </w:rPr>
              <w:t xml:space="preserve"> </w:t>
            </w:r>
            <w:r w:rsidRPr="009E5E97">
              <w:rPr>
                <w:sz w:val="28"/>
                <w:szCs w:val="28"/>
              </w:rPr>
              <w:t>пожарной безопасности, экологических норм, особых условий пр</w:t>
            </w:r>
            <w:r>
              <w:rPr>
                <w:sz w:val="28"/>
                <w:szCs w:val="28"/>
              </w:rPr>
              <w:t>ебывания и работы персонала на О</w:t>
            </w:r>
            <w:r w:rsidRPr="009E5E97">
              <w:rPr>
                <w:sz w:val="28"/>
                <w:szCs w:val="28"/>
              </w:rPr>
              <w:t>бъекте;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- обеспечивает разработку Проекта производства работ в течение 15 дней с момента подписания Договора;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- соблюдает правила складирования и хранения используемых материалов, изделий, оборудования;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- ведет журнал производства работ, являющийся обязательным приложением к Акту приемки выполненных работ по сохранению объекта культурного наследия, с момента начала работ до их полного завершения;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- составляет Акты освидетельствования скрытых работ с фотофиксацией</w:t>
            </w:r>
            <w:r>
              <w:rPr>
                <w:sz w:val="28"/>
                <w:szCs w:val="28"/>
              </w:rPr>
              <w:t xml:space="preserve"> </w:t>
            </w:r>
            <w:r w:rsidRPr="009E5E97">
              <w:rPr>
                <w:sz w:val="28"/>
                <w:szCs w:val="28"/>
              </w:rPr>
              <w:t> совместно с представителями З</w:t>
            </w:r>
            <w:r>
              <w:rPr>
                <w:sz w:val="28"/>
                <w:szCs w:val="28"/>
              </w:rPr>
              <w:t>аказчика и а</w:t>
            </w:r>
            <w:r w:rsidRPr="009E5E97">
              <w:rPr>
                <w:sz w:val="28"/>
                <w:szCs w:val="28"/>
              </w:rPr>
              <w:t>вторск</w:t>
            </w:r>
            <w:r>
              <w:rPr>
                <w:sz w:val="28"/>
                <w:szCs w:val="28"/>
              </w:rPr>
              <w:t>ого</w:t>
            </w:r>
            <w:r w:rsidRPr="009E5E97">
              <w:rPr>
                <w:sz w:val="28"/>
                <w:szCs w:val="28"/>
              </w:rPr>
              <w:t xml:space="preserve"> надзор</w:t>
            </w:r>
            <w:r>
              <w:rPr>
                <w:sz w:val="28"/>
                <w:szCs w:val="28"/>
              </w:rPr>
              <w:t>а</w:t>
            </w:r>
            <w:r w:rsidRPr="009E5E97">
              <w:rPr>
                <w:sz w:val="28"/>
                <w:szCs w:val="28"/>
              </w:rPr>
              <w:t>;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-  неукоснительно выполняет все указания авторского надзора;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- д</w:t>
            </w:r>
            <w:r>
              <w:rPr>
                <w:sz w:val="28"/>
                <w:szCs w:val="28"/>
              </w:rPr>
              <w:t>ля выполнения реставрационных Р</w:t>
            </w:r>
            <w:r w:rsidRPr="009E5E97">
              <w:rPr>
                <w:sz w:val="28"/>
                <w:szCs w:val="28"/>
              </w:rPr>
              <w:t>абот используется материал, соответствующий по качеству историческому (в частности для сосны – геометрия стволов, качество, выдержка и т.д.); 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-  Д</w:t>
            </w:r>
            <w:r>
              <w:rPr>
                <w:sz w:val="28"/>
                <w:szCs w:val="28"/>
              </w:rPr>
              <w:t>о начала Р</w:t>
            </w:r>
            <w:r w:rsidRPr="009E5E97">
              <w:rPr>
                <w:sz w:val="28"/>
                <w:szCs w:val="28"/>
              </w:rPr>
              <w:t xml:space="preserve">абот устанавливает информационный стенд с наименованием </w:t>
            </w:r>
            <w:r>
              <w:rPr>
                <w:sz w:val="28"/>
                <w:szCs w:val="28"/>
              </w:rPr>
              <w:t>О</w:t>
            </w:r>
            <w:r w:rsidRPr="009E5E97">
              <w:rPr>
                <w:sz w:val="28"/>
                <w:szCs w:val="28"/>
              </w:rPr>
              <w:t xml:space="preserve">бъекта, видов </w:t>
            </w:r>
            <w:r>
              <w:rPr>
                <w:sz w:val="28"/>
                <w:szCs w:val="28"/>
              </w:rPr>
              <w:t>Р</w:t>
            </w:r>
            <w:r w:rsidRPr="009E5E97">
              <w:rPr>
                <w:sz w:val="28"/>
                <w:szCs w:val="28"/>
              </w:rPr>
              <w:t>абот, подрядной организации и другую информацию в соответствии с письмом Минкультуры России от 31.10.2014 №270-01-39/10-ГП</w:t>
            </w:r>
            <w:r>
              <w:rPr>
                <w:sz w:val="28"/>
                <w:szCs w:val="28"/>
              </w:rPr>
              <w:t>.</w:t>
            </w:r>
            <w:r w:rsidRPr="009E5E97">
              <w:rPr>
                <w:sz w:val="28"/>
                <w:szCs w:val="28"/>
              </w:rPr>
              <w:t>  </w:t>
            </w:r>
          </w:p>
        </w:tc>
      </w:tr>
      <w:tr w:rsidR="00920E3D" w:rsidRPr="00144DF6" w:rsidTr="00920E3D"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lastRenderedPageBreak/>
              <w:t>15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 xml:space="preserve"> Прочие требования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Участник должен иметь действующую лицензию на осуществление деятельности по сохранению объектов культурного наследия (памятников истории и культуры) народов Российской Федерации, выданную соответствующим федеральным лицензирующим органом в </w:t>
            </w:r>
            <w:r w:rsidRPr="009E5E97">
              <w:rPr>
                <w:sz w:val="28"/>
                <w:szCs w:val="28"/>
              </w:rPr>
              <w:lastRenderedPageBreak/>
              <w:t>соответствии с постановлением Правительства Российской Федерации от 19.04.2012 № 349 (в ред. от 17.10.2017) «О лицензировании деятельности по сохранению объектов культурного наследия (памятников истории и культуры) народов Российской Федерации». Лицензия Участника закупки должна включать в себя следующие виды работ: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   1. Реставрация, консервация и воссоздание металлических конструкций и деталей;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   2. Реставрация, консервация и воссоздание деревянных конструкций и деталей;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   3. Реставрация, консервация и воссоздание декоративно-художественных покрасок, штукатурной отделки и архитектурно-лепного декора;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   4. Реставрация, консервация и воссоздание живописи (монументальной, станковой);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   5. Ремонт и приспособление объектов культурного наследия (памятников истории и культуры) народов Российской Федерации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920E3D" w:rsidRPr="002406A8" w:rsidTr="00920E3D"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firstLine="34"/>
              <w:jc w:val="left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rPr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Требования к производству работ на территории действующего монастыря и музея 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E5E97">
              <w:rPr>
                <w:sz w:val="28"/>
                <w:szCs w:val="28"/>
              </w:rPr>
              <w:t xml:space="preserve">До начала производства ремонтно-реставрационных работ Пользователь передает, а Подрядчик принимает по акту </w:t>
            </w:r>
            <w:r>
              <w:rPr>
                <w:sz w:val="28"/>
                <w:szCs w:val="28"/>
              </w:rPr>
              <w:t>О</w:t>
            </w:r>
            <w:r w:rsidRPr="009E5E97">
              <w:rPr>
                <w:sz w:val="28"/>
                <w:szCs w:val="28"/>
              </w:rPr>
              <w:t xml:space="preserve">бъект и прилегающую к </w:t>
            </w:r>
            <w:r>
              <w:rPr>
                <w:sz w:val="28"/>
                <w:szCs w:val="28"/>
              </w:rPr>
              <w:t>О</w:t>
            </w:r>
            <w:r w:rsidRPr="009E5E97">
              <w:rPr>
                <w:sz w:val="28"/>
                <w:szCs w:val="28"/>
              </w:rPr>
              <w:t xml:space="preserve">бъекту территорию.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Подрядчик принимает на себя выполнение следующих обязательств и ответственность за их нарушение: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1. Передать Пользователю копию разрешения на проведение работ по сохранению объекта культурного наследия;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2. Согласовать с Пользователем схему реставрационной площадки, трассу установки ограждений и материал ограждений;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3. До начала работ подписать акт технического состояния объекта с фотофиксацией;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4. До начала производства работ установить ограждение реставрационной площадки;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5. Для соблюдения природоохранного законодательства не допускать складирования строительного мусора на незащищенной поверхности земли и его хранение на территории реставрационной площадки более 3-х дней;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6. Не допускать попадания на землю сыпучих строительных материалов и растворов;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lastRenderedPageBreak/>
              <w:t xml:space="preserve">   7. Установить и подключить к инженерным сетям временные санузлы, приспособленные к эксплуатации в зимний период;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8. При необходимости согласовать с Пользователем точки подключения временных инженерных сетей на период производства работ;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9. Заключить договоры с эксплуатирующими организациями на потребление коммунальных ресурсов, либо договоры с Пользователем на возмещение расходов за оплату коммунальных услуг;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10. Защищать от попадания строительной пыли, строительных растворов и окрасок ранее отреставрированные элементы объекта, предметы убранства;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11. Не допускать пиление кирпича и камня на территории объекта, кроме заранее согласованных и подготовленных участков, предотвращающих распространение пыли за пределы участков;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12.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13. Не допускать использования своими работниками на территории объекта и на территории центрального монастырского комплекса ненормативной лексики;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14. Не допускать нахождения своих работников и работников субподрядчиков на территории объекта и на территории центрального монастырско</w:t>
            </w:r>
            <w:r>
              <w:rPr>
                <w:sz w:val="28"/>
                <w:szCs w:val="28"/>
              </w:rPr>
              <w:t>го комплекса без верхней одежды;</w:t>
            </w:r>
            <w:r w:rsidRPr="009E5E97">
              <w:rPr>
                <w:sz w:val="28"/>
                <w:szCs w:val="28"/>
              </w:rPr>
              <w:t xml:space="preserve">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15. Не допускать производство работ во время церковных служ</w:t>
            </w:r>
            <w:r>
              <w:rPr>
                <w:sz w:val="28"/>
                <w:szCs w:val="28"/>
              </w:rPr>
              <w:t>ений по двунадесятым праздникам;</w:t>
            </w:r>
            <w:r w:rsidRPr="009E5E97">
              <w:rPr>
                <w:sz w:val="28"/>
                <w:szCs w:val="28"/>
              </w:rPr>
              <w:t xml:space="preserve">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16. Не допускать въезд на территорию центрального комплекса монастыря большегрузных транспортных средств грузоподъемностью более 4 тонн;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17.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18. Нести ответственность за пожарную безопасность на объекте;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19. Использовать для обогрева помещений только сертифицированные приборы;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lastRenderedPageBreak/>
              <w:t xml:space="preserve">   20. В случае использования тепловых пушек на жидком топливе устанавливать данное оборудование только на несгораемую поверхность; производить заправку топливом только на поддонах, исключающих розлив; обеспечивать постоянное наблюдение за такими нагревательными приборами на весь период их работы;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21. Обеспечивать на О</w:t>
            </w:r>
            <w:r w:rsidRPr="009E5E97">
              <w:rPr>
                <w:sz w:val="28"/>
                <w:szCs w:val="28"/>
              </w:rPr>
              <w:t>бъекте необходимый для производства работ температурно-влажностный режим;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2</w:t>
            </w:r>
            <w:r>
              <w:rPr>
                <w:sz w:val="28"/>
                <w:szCs w:val="28"/>
              </w:rPr>
              <w:t>2. По окончании работ убрать с Объекта и территории вокруг О</w:t>
            </w:r>
            <w:r w:rsidRPr="009E5E97">
              <w:rPr>
                <w:sz w:val="28"/>
                <w:szCs w:val="28"/>
              </w:rPr>
              <w:t>бъекта строительные материалы, оборудование, машины и механизмы, ограждения площадки;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23. После завершения реставрационных работ подписать акт обратной передачи Объекта и передать Пользователю все экземпляры ключей от Объекта.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Ответственность за нарушение обязательств Подрядчиком: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1.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2. В случае выявления существенных нарушений Подрядчиком данных обязательств,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устранения; 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3. В случае повреждения Подрядчиком элементов объекта, предметов убранства Подрядчик обязан получить разрешение в органе охраны и устранить дефекты за свой счет в согласованный с Пользователем срок;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4. В случае неустранения Подрядчиком допущенного нарушения в указанный срок Пользователь вправе ограничить доступ сотрудников Подрядчика на </w:t>
            </w:r>
            <w:r>
              <w:rPr>
                <w:sz w:val="28"/>
                <w:szCs w:val="28"/>
              </w:rPr>
              <w:t>О</w:t>
            </w:r>
            <w:r w:rsidRPr="009E5E97">
              <w:rPr>
                <w:sz w:val="28"/>
                <w:szCs w:val="28"/>
              </w:rPr>
              <w:t>бъект временно или до полного устранения нарушения.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5.  Подрядчик несет полную ответственность за соблюдение техники безопасности и пожарной </w:t>
            </w:r>
            <w:r w:rsidRPr="009E5E97">
              <w:rPr>
                <w:sz w:val="28"/>
                <w:szCs w:val="28"/>
              </w:rPr>
              <w:lastRenderedPageBreak/>
              <w:t>безопасности рабочими при производстве работ, а также за сохранность выполненных работ, своег</w:t>
            </w:r>
            <w:r>
              <w:rPr>
                <w:sz w:val="28"/>
                <w:szCs w:val="28"/>
              </w:rPr>
              <w:t>о оборудования и материалов на О</w:t>
            </w:r>
            <w:r w:rsidRPr="009E5E97">
              <w:rPr>
                <w:sz w:val="28"/>
                <w:szCs w:val="28"/>
              </w:rPr>
              <w:t>бъекте.</w:t>
            </w:r>
          </w:p>
        </w:tc>
      </w:tr>
      <w:tr w:rsidR="00920E3D" w:rsidRPr="00144DF6" w:rsidTr="00920E3D">
        <w:trPr>
          <w:trHeight w:val="344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Сроки выполнения работ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Начало работ – с даты заключения Договора. </w:t>
            </w:r>
          </w:p>
          <w:p w:rsidR="00920E3D" w:rsidRPr="009E5E97" w:rsidRDefault="00920E3D" w:rsidP="0034323C">
            <w:pPr>
              <w:spacing w:after="0"/>
              <w:ind w:firstLine="34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Период  продолжительность работ в соответствии ПОР и графиком производства работ с 2019 по </w:t>
            </w:r>
            <w:r>
              <w:rPr>
                <w:sz w:val="28"/>
                <w:szCs w:val="28"/>
              </w:rPr>
              <w:t>1.10.</w:t>
            </w:r>
            <w:r w:rsidRPr="009E5E9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 xml:space="preserve">0 </w:t>
            </w:r>
            <w:r w:rsidRPr="009E5E97">
              <w:rPr>
                <w:sz w:val="28"/>
                <w:szCs w:val="28"/>
              </w:rPr>
              <w:t>гг. </w:t>
            </w:r>
          </w:p>
        </w:tc>
      </w:tr>
      <w:tr w:rsidR="00920E3D" w:rsidRPr="00E560E2" w:rsidTr="00920E3D">
        <w:trPr>
          <w:trHeight w:val="17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34323C">
            <w:pPr>
              <w:spacing w:after="0"/>
              <w:rPr>
                <w:b/>
                <w:sz w:val="28"/>
                <w:szCs w:val="28"/>
              </w:rPr>
            </w:pPr>
            <w:r w:rsidRPr="009E5E97">
              <w:rPr>
                <w:b/>
                <w:sz w:val="28"/>
                <w:szCs w:val="28"/>
              </w:rPr>
              <w:t>Требования к исполнительной и отчетной документации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E3D" w:rsidRPr="009E5E97" w:rsidRDefault="00920E3D" w:rsidP="00920E3D">
            <w:pPr>
              <w:pStyle w:val="msonormalmailrucssattributepostfix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4"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Общие положения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E5E97">
              <w:rPr>
                <w:sz w:val="28"/>
                <w:szCs w:val="28"/>
              </w:rPr>
              <w:t>Требования к составлению и порядку ведения материалов, предусмотренных настоящим пунктом, определяются в соответствии с законодательством Российской Федерации.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Подрядчик совместно с формами № КС-2, № КС-3 представляет Заказчику исполнительную документацию:  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- в 4 экземплярах, сброшюрованных в твердом переплете;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9E5E97">
              <w:rPr>
                <w:sz w:val="28"/>
                <w:szCs w:val="28"/>
              </w:rPr>
              <w:t> в 1 экземпляре на едином электронном носителе.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2.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Федерации. 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E5E97">
              <w:rPr>
                <w:sz w:val="28"/>
                <w:szCs w:val="28"/>
              </w:rPr>
              <w:t xml:space="preserve">3. Подрядчик самостоятельно оформляет исполнительную документацию по выполненным работам в соответствии с РД 11-02-2006, НТД (нормативно-техническая документация) и передает Заказчику.     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E5E97">
              <w:rPr>
                <w:sz w:val="28"/>
                <w:szCs w:val="28"/>
              </w:rPr>
              <w:t>Состав исполнительной документации при выполнении соответствующих работ: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 - акты освидетельствования скрытых работ по форме согласно РД-11-02-2006;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 - рабочая документация с записями о соответствии выполненных в натуре работ рабочей документации, сделанными уполномоченным лицом;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 - документы, подтверждающие проведение контроля за качеством применяемых строительных материалов (изделий);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  общий и специальные журналы работ;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  картограммы реставрационных работ;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  фотофиксация объекта (конструкций, элементов, деталей) до начала работ, в процессе их выполнения и после выполнения соответствующих работ;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  технологические карты и схемы операционного контроля;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lastRenderedPageBreak/>
              <w:t xml:space="preserve">   -  технологические рекомендации производства соответствующих реставрационных работ;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  сертификат качества материалов;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  иные документы, отражающие фактическое исполнение проектных решений.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>4. Перечень документов, подтверждающих факт осуществления затрат: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</w:t>
            </w:r>
            <w:r w:rsidRPr="009E5E97">
              <w:rPr>
                <w:sz w:val="28"/>
                <w:szCs w:val="28"/>
              </w:rPr>
              <w:t>∙ заверенные</w:t>
            </w:r>
            <w:r w:rsidRPr="009E5E97">
              <w:rPr>
                <w:sz w:val="28"/>
                <w:szCs w:val="28"/>
              </w:rPr>
              <w:t xml:space="preserve"> копии счетов-фактур и товарных накладных;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∙  заверенные копии договоров и счетов-фактур на вывоз мусора, грунта;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∙  заверенные копии талонов на вывоз мусора и грунта, заверенные копии платежных поручений.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E5E97">
              <w:rPr>
                <w:sz w:val="28"/>
                <w:szCs w:val="28"/>
              </w:rPr>
              <w:t>5.Требования к фотофиксации: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  цветная съемка осуществляется с применением масштабной линейки и цветовой шкалы;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  материалы фотофиксации должны содержать общие виды Объекта в ортогональной проекции (перпендикулярно Объекту), вид Объекта с прилегающей территорией (не менее 80% от общей площади снимка), виды элементов Объекта, основные, наиболее характерные повреждения Объекта;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 фотофиксация выполняется с тех же видовых точек фотографий, которые включены в научно-проектную документацию;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 фотофиксация должна проводиться при рассеянном свете;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 фотографии должны быть выполнены с надлежащим качеством (без пересветов, без провалов в тенях) и быть четкими;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 фотографии должны отображать каждую реставрационную операцию;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 - фотофиксация должна проводиться до начала работ, в процессе их выполнения и после реставрации объекта;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 матрица фотоаппарата должна быть не менее 12МП;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 каждая фотография должна сопровождаться аннотацией (порядковый номер, наименование того, что изображено);</w:t>
            </w:r>
          </w:p>
          <w:p w:rsidR="00920E3D" w:rsidRPr="009E5E97" w:rsidRDefault="00920E3D" w:rsidP="0034323C">
            <w:pPr>
              <w:pStyle w:val="msonormalmailrucssattributepostfix"/>
              <w:shd w:val="clear" w:color="auto" w:fill="FFFFFF"/>
              <w:spacing w:before="0" w:beforeAutospacing="0"/>
              <w:ind w:firstLine="34"/>
              <w:jc w:val="both"/>
              <w:rPr>
                <w:sz w:val="28"/>
                <w:szCs w:val="28"/>
              </w:rPr>
            </w:pPr>
            <w:r w:rsidRPr="009E5E97">
              <w:rPr>
                <w:sz w:val="28"/>
                <w:szCs w:val="28"/>
              </w:rPr>
              <w:t xml:space="preserve">   - снимки на электронном носителе должны быть скомпонованы в отдельные папки в двух типах форматов – JPEG и RAW.</w:t>
            </w:r>
          </w:p>
        </w:tc>
      </w:tr>
    </w:tbl>
    <w:p w:rsidR="00920E3D" w:rsidRPr="003A4D53" w:rsidRDefault="00920E3D" w:rsidP="00920E3D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866"/>
        <w:gridCol w:w="268"/>
        <w:gridCol w:w="213"/>
        <w:gridCol w:w="8"/>
      </w:tblGrid>
      <w:tr w:rsidR="00920E3D" w:rsidRPr="003A4D53" w:rsidTr="0034323C">
        <w:tc>
          <w:tcPr>
            <w:tcW w:w="4757" w:type="dxa"/>
            <w:gridSpan w:val="2"/>
          </w:tcPr>
          <w:tbl>
            <w:tblPr>
              <w:tblW w:w="10734" w:type="dxa"/>
              <w:tblLook w:val="01E0" w:firstRow="1" w:lastRow="1" w:firstColumn="1" w:lastColumn="1" w:noHBand="0" w:noVBand="0"/>
            </w:tblPr>
            <w:tblGrid>
              <w:gridCol w:w="6075"/>
              <w:gridCol w:w="4659"/>
            </w:tblGrid>
            <w:tr w:rsidR="00920E3D" w:rsidRPr="00D902C3" w:rsidTr="0034323C">
              <w:tc>
                <w:tcPr>
                  <w:tcW w:w="5954" w:type="dxa"/>
                </w:tcPr>
                <w:p w:rsidR="00920E3D" w:rsidRPr="00D902C3" w:rsidRDefault="00920E3D" w:rsidP="00920E3D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 w:rsidRPr="00D902C3">
                    <w:rPr>
                      <w:sz w:val="28"/>
                      <w:szCs w:val="28"/>
                    </w:rPr>
                    <w:lastRenderedPageBreak/>
                    <w:t>Фонд по сохранению и развитию Соловецкого архипелага»</w:t>
                  </w:r>
                </w:p>
                <w:p w:rsidR="00920E3D" w:rsidRPr="00D902C3" w:rsidRDefault="00920E3D" w:rsidP="00920E3D">
                  <w:pPr>
                    <w:spacing w:after="0"/>
                    <w:rPr>
                      <w:sz w:val="28"/>
                      <w:szCs w:val="28"/>
                    </w:rPr>
                  </w:pPr>
                  <w:r w:rsidRPr="00D902C3">
                    <w:rPr>
                      <w:sz w:val="28"/>
                      <w:szCs w:val="28"/>
                    </w:rPr>
                    <w:t xml:space="preserve">         Специалист группы реставрации</w:t>
                  </w:r>
                </w:p>
                <w:p w:rsidR="00920E3D" w:rsidRPr="00D902C3" w:rsidRDefault="00920E3D" w:rsidP="00920E3D">
                  <w:pPr>
                    <w:rPr>
                      <w:sz w:val="28"/>
                      <w:szCs w:val="28"/>
                    </w:rPr>
                  </w:pPr>
                </w:p>
                <w:p w:rsidR="00920E3D" w:rsidRPr="00D902C3" w:rsidRDefault="00920E3D" w:rsidP="00920E3D">
                  <w:pPr>
                    <w:rPr>
                      <w:sz w:val="28"/>
                      <w:szCs w:val="28"/>
                    </w:rPr>
                  </w:pPr>
                  <w:r w:rsidRPr="00D902C3">
                    <w:rPr>
                      <w:sz w:val="28"/>
                      <w:szCs w:val="28"/>
                    </w:rPr>
                    <w:t>__________________ / ____________________</w:t>
                  </w:r>
                </w:p>
                <w:p w:rsidR="00920E3D" w:rsidRPr="00D902C3" w:rsidRDefault="00920E3D" w:rsidP="00920E3D">
                  <w:pPr>
                    <w:rPr>
                      <w:sz w:val="28"/>
                      <w:szCs w:val="28"/>
                    </w:rPr>
                  </w:pPr>
                </w:p>
                <w:p w:rsidR="00920E3D" w:rsidRDefault="00920E3D" w:rsidP="00920E3D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</w:p>
                <w:p w:rsidR="00920E3D" w:rsidRDefault="00920E3D" w:rsidP="00920E3D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</w:p>
                <w:p w:rsidR="00920E3D" w:rsidRPr="00D902C3" w:rsidRDefault="00920E3D" w:rsidP="00920E3D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 w:rsidRPr="00D902C3">
                    <w:rPr>
                      <w:sz w:val="28"/>
                      <w:szCs w:val="28"/>
                    </w:rPr>
                    <w:t>«Фонд по сохранению и развитию Соловецкого архипелага»</w:t>
                  </w:r>
                </w:p>
                <w:p w:rsidR="00920E3D" w:rsidRPr="00D902C3" w:rsidRDefault="00920E3D" w:rsidP="00920E3D">
                  <w:pPr>
                    <w:jc w:val="left"/>
                    <w:rPr>
                      <w:sz w:val="28"/>
                      <w:szCs w:val="28"/>
                    </w:rPr>
                  </w:pPr>
                  <w:r w:rsidRPr="00D902C3">
                    <w:rPr>
                      <w:sz w:val="28"/>
                      <w:szCs w:val="28"/>
                    </w:rPr>
                    <w:t xml:space="preserve">         Начальник центра / Центр заказчика- застройщика.</w:t>
                  </w:r>
                </w:p>
                <w:p w:rsidR="00920E3D" w:rsidRPr="00D902C3" w:rsidRDefault="00920E3D" w:rsidP="00920E3D">
                  <w:pPr>
                    <w:rPr>
                      <w:sz w:val="28"/>
                      <w:szCs w:val="28"/>
                    </w:rPr>
                  </w:pPr>
                </w:p>
                <w:p w:rsidR="00920E3D" w:rsidRPr="00D902C3" w:rsidRDefault="00920E3D" w:rsidP="00920E3D">
                  <w:pPr>
                    <w:rPr>
                      <w:sz w:val="28"/>
                      <w:szCs w:val="28"/>
                    </w:rPr>
                  </w:pPr>
                  <w:r w:rsidRPr="00D902C3">
                    <w:rPr>
                      <w:sz w:val="28"/>
                      <w:szCs w:val="28"/>
                    </w:rPr>
                    <w:t>__________________ / ____________________</w:t>
                  </w:r>
                </w:p>
                <w:p w:rsidR="00920E3D" w:rsidRPr="00D902C3" w:rsidRDefault="00920E3D" w:rsidP="00920E3D">
                  <w:pPr>
                    <w:pStyle w:val="ConsNonformat"/>
                    <w:spacing w:after="60"/>
                    <w:ind w:righ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566" w:type="dxa"/>
                </w:tcPr>
                <w:p w:rsidR="00920E3D" w:rsidRPr="00D902C3" w:rsidRDefault="00920E3D" w:rsidP="00920E3D">
                  <w:pPr>
                    <w:pStyle w:val="ConsNonformat"/>
                    <w:spacing w:after="60"/>
                    <w:ind w:righ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920E3D" w:rsidRPr="003A4D53" w:rsidRDefault="00920E3D" w:rsidP="0034323C">
            <w:pPr>
              <w:pStyle w:val="ConsNonformat"/>
              <w:spacing w:after="60"/>
              <w:ind w:righ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2"/>
          </w:tcPr>
          <w:p w:rsidR="00920E3D" w:rsidRPr="003A4D53" w:rsidRDefault="00920E3D" w:rsidP="0034323C">
            <w:pPr>
              <w:pStyle w:val="ConsNonformat"/>
              <w:spacing w:after="60"/>
              <w:ind w:righ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0E3D" w:rsidRPr="008E5E0E" w:rsidTr="0034323C">
        <w:trPr>
          <w:gridAfter w:val="1"/>
          <w:wAfter w:w="216" w:type="dxa"/>
        </w:trPr>
        <w:tc>
          <w:tcPr>
            <w:tcW w:w="4635" w:type="dxa"/>
          </w:tcPr>
          <w:p w:rsidR="00920E3D" w:rsidRDefault="00920E3D" w:rsidP="0034323C">
            <w:pPr>
              <w:pStyle w:val="ConsNonformat"/>
              <w:spacing w:after="60"/>
              <w:ind w:righ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0E3D" w:rsidRPr="008E5E0E" w:rsidRDefault="00920E3D" w:rsidP="0034323C">
            <w:pPr>
              <w:pStyle w:val="ConsNonformat"/>
              <w:spacing w:after="60"/>
              <w:ind w:righ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20" w:type="dxa"/>
            <w:gridSpan w:val="2"/>
          </w:tcPr>
          <w:p w:rsidR="00920E3D" w:rsidRPr="008E5E0E" w:rsidRDefault="00920E3D" w:rsidP="0034323C">
            <w:pPr>
              <w:pStyle w:val="ConsNonformat"/>
              <w:spacing w:after="60"/>
              <w:ind w:righ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A177F" w:rsidRDefault="008A177F"/>
    <w:sectPr w:rsidR="008A1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54BF7"/>
    <w:multiLevelType w:val="hybridMultilevel"/>
    <w:tmpl w:val="AB14C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0E7"/>
    <w:rsid w:val="008A177F"/>
    <w:rsid w:val="00920E3D"/>
    <w:rsid w:val="00F8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72436"/>
  <w15:chartTrackingRefBased/>
  <w15:docId w15:val="{D1EA43C6-2780-4F98-9350-BD006A17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E3D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20E3D"/>
    <w:pPr>
      <w:keepNext/>
      <w:spacing w:before="24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0E3D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customStyle="1" w:styleId="ConsNonformat">
    <w:name w:val="ConsNonformat"/>
    <w:rsid w:val="00920E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920E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920E3D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920E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rsid w:val="00920E3D"/>
    <w:pPr>
      <w:spacing w:before="100" w:beforeAutospacing="1" w:after="100" w:afterAutospacing="1"/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2900</Words>
  <Characters>16532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Pasko.IA</dc:creator>
  <cp:keywords/>
  <dc:description/>
  <cp:lastModifiedBy>Pasko.IA</cp:lastModifiedBy>
  <cp:revision>2</cp:revision>
  <dcterms:created xsi:type="dcterms:W3CDTF">2019-04-18T11:17:00Z</dcterms:created>
  <dcterms:modified xsi:type="dcterms:W3CDTF">2019-04-18T11:17:00Z</dcterms:modified>
</cp:coreProperties>
</file>